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A643D">
      <w:pPr>
        <w:widowControl/>
        <w:spacing w:line="500" w:lineRule="exact"/>
        <w:jc w:val="center"/>
        <w:rPr>
          <w:rFonts w:cs="Arial" w:asciiTheme="minorEastAsia" w:hAnsiTheme="minorEastAsia"/>
          <w:b/>
          <w:bCs/>
          <w:kern w:val="0"/>
          <w:sz w:val="28"/>
          <w:szCs w:val="28"/>
        </w:rPr>
      </w:pPr>
      <w:r>
        <w:rPr>
          <w:rFonts w:hint="eastAsia" w:cs="Arial" w:asciiTheme="minorEastAsia" w:hAnsiTheme="minorEastAsia"/>
          <w:b/>
          <w:bCs/>
          <w:kern w:val="0"/>
          <w:sz w:val="28"/>
          <w:szCs w:val="28"/>
        </w:rPr>
        <w:t>观光自驾船合作项目</w:t>
      </w:r>
    </w:p>
    <w:p w14:paraId="5DE10B5F">
      <w:pPr>
        <w:widowControl/>
        <w:spacing w:line="500" w:lineRule="exact"/>
        <w:jc w:val="center"/>
        <w:rPr>
          <w:rFonts w:cs="Arial" w:asciiTheme="minorEastAsia" w:hAnsiTheme="minorEastAsia"/>
          <w:kern w:val="0"/>
          <w:sz w:val="28"/>
          <w:szCs w:val="28"/>
        </w:rPr>
      </w:pPr>
      <w:r>
        <w:rPr>
          <w:rFonts w:cs="Arial" w:asciiTheme="minorEastAsia" w:hAnsiTheme="minorEastAsia"/>
          <w:b/>
          <w:bCs/>
          <w:kern w:val="0"/>
          <w:sz w:val="28"/>
          <w:szCs w:val="28"/>
        </w:rPr>
        <w:t>竞价须知</w:t>
      </w:r>
    </w:p>
    <w:p w14:paraId="09B0B1BD">
      <w:pPr>
        <w:widowControl/>
        <w:spacing w:line="500" w:lineRule="exact"/>
        <w:ind w:firstLine="482"/>
        <w:jc w:val="left"/>
        <w:rPr>
          <w:rFonts w:cs="Arial" w:asciiTheme="minorEastAsia" w:hAnsiTheme="minorEastAsia"/>
          <w:b/>
          <w:bCs/>
          <w:iCs/>
          <w:kern w:val="0"/>
          <w:sz w:val="24"/>
          <w:szCs w:val="24"/>
        </w:rPr>
      </w:pPr>
      <w:r>
        <w:rPr>
          <w:rFonts w:hint="eastAsia" w:cs="Arial" w:asciiTheme="minorEastAsia" w:hAnsiTheme="minorEastAsia"/>
          <w:b/>
          <w:bCs/>
          <w:iCs/>
          <w:kern w:val="0"/>
          <w:sz w:val="24"/>
          <w:szCs w:val="24"/>
        </w:rPr>
        <w:t>一</w:t>
      </w:r>
      <w:r>
        <w:rPr>
          <w:rFonts w:cs="Arial" w:asciiTheme="minorEastAsia" w:hAnsiTheme="minorEastAsia"/>
          <w:b/>
          <w:bCs/>
          <w:iCs/>
          <w:kern w:val="0"/>
          <w:sz w:val="24"/>
          <w:szCs w:val="24"/>
        </w:rPr>
        <w:t>、竞价人</w:t>
      </w:r>
      <w:r>
        <w:rPr>
          <w:rFonts w:hint="eastAsia" w:cs="Arial" w:asciiTheme="minorEastAsia" w:hAnsiTheme="minorEastAsia"/>
          <w:b/>
          <w:bCs/>
          <w:iCs/>
          <w:kern w:val="0"/>
          <w:sz w:val="24"/>
          <w:szCs w:val="24"/>
        </w:rPr>
        <w:t>签到登记</w:t>
      </w:r>
    </w:p>
    <w:p w14:paraId="28E053DD">
      <w:pPr>
        <w:widowControl/>
        <w:spacing w:line="500" w:lineRule="exact"/>
        <w:ind w:firstLine="482"/>
        <w:jc w:val="left"/>
        <w:rPr>
          <w:rFonts w:cs="Arial" w:asciiTheme="minorEastAsia" w:hAnsiTheme="minorEastAsia"/>
          <w:kern w:val="0"/>
          <w:sz w:val="24"/>
          <w:szCs w:val="24"/>
        </w:rPr>
      </w:pPr>
      <w:r>
        <w:rPr>
          <w:rFonts w:hint="eastAsia" w:cs="Arial" w:asciiTheme="minorEastAsia" w:hAnsiTheme="minorEastAsia"/>
          <w:kern w:val="0"/>
          <w:sz w:val="24"/>
          <w:szCs w:val="24"/>
        </w:rPr>
        <w:t>1、竞价人</w:t>
      </w:r>
      <w:r>
        <w:rPr>
          <w:rFonts w:cs="Arial" w:asciiTheme="minorEastAsia" w:hAnsiTheme="minorEastAsia"/>
          <w:bCs/>
          <w:iCs/>
          <w:kern w:val="0"/>
          <w:sz w:val="24"/>
          <w:szCs w:val="24"/>
        </w:rPr>
        <w:t>须</w:t>
      </w:r>
      <w:r>
        <w:rPr>
          <w:rFonts w:hint="eastAsia" w:cs="Arial" w:asciiTheme="minorEastAsia" w:hAnsiTheme="minorEastAsia"/>
          <w:kern w:val="0"/>
          <w:sz w:val="24"/>
          <w:szCs w:val="24"/>
        </w:rPr>
        <w:t>于</w:t>
      </w:r>
      <w:r>
        <w:rPr>
          <w:rFonts w:hint="eastAsia" w:cs="Arial" w:asciiTheme="minorEastAsia" w:hAnsiTheme="minorEastAsia"/>
          <w:kern w:val="0"/>
          <w:sz w:val="24"/>
          <w:szCs w:val="24"/>
          <w:u w:val="single"/>
        </w:rPr>
        <w:t>2025年</w:t>
      </w:r>
      <w:r>
        <w:rPr>
          <w:rFonts w:ascii="宋体" w:hAnsi="宋体" w:eastAsia="宋体" w:cs="宋体"/>
          <w:sz w:val="24"/>
          <w:szCs w:val="24"/>
          <w:u w:val="single"/>
        </w:rPr>
        <w:t>7</w:t>
      </w:r>
      <w:r>
        <w:rPr>
          <w:rFonts w:hint="eastAsia" w:ascii="宋体" w:hAnsi="宋体" w:eastAsia="宋体" w:cs="宋体"/>
          <w:sz w:val="24"/>
          <w:szCs w:val="24"/>
          <w:u w:val="single"/>
        </w:rPr>
        <w:t>月</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8</w:t>
      </w:r>
      <w:bookmarkStart w:id="0" w:name="_GoBack"/>
      <w:bookmarkEnd w:id="0"/>
      <w:r>
        <w:rPr>
          <w:rFonts w:ascii="宋体" w:hAnsi="宋体" w:eastAsia="宋体" w:cs="宋体"/>
          <w:sz w:val="24"/>
          <w:szCs w:val="24"/>
          <w:u w:val="single"/>
        </w:rPr>
        <w:t xml:space="preserve"> </w:t>
      </w:r>
      <w:r>
        <w:rPr>
          <w:rFonts w:hint="eastAsia" w:cs="Arial" w:asciiTheme="minorEastAsia" w:hAnsiTheme="minorEastAsia"/>
          <w:kern w:val="0"/>
          <w:sz w:val="24"/>
          <w:szCs w:val="24"/>
          <w:u w:val="single"/>
        </w:rPr>
        <w:t>日10:00</w:t>
      </w:r>
      <w:r>
        <w:rPr>
          <w:rFonts w:hint="eastAsia" w:cs="Arial" w:asciiTheme="minorEastAsia" w:hAnsiTheme="minorEastAsia"/>
          <w:kern w:val="0"/>
          <w:sz w:val="24"/>
          <w:szCs w:val="24"/>
        </w:rPr>
        <w:t>（北京时间）</w:t>
      </w:r>
      <w:r>
        <w:rPr>
          <w:rFonts w:cs="Arial" w:asciiTheme="minorEastAsia" w:hAnsiTheme="minorEastAsia"/>
          <w:bCs/>
          <w:iCs/>
          <w:kern w:val="0"/>
          <w:sz w:val="24"/>
          <w:szCs w:val="24"/>
        </w:rPr>
        <w:t>前到</w:t>
      </w:r>
      <w:r>
        <w:rPr>
          <w:rFonts w:hint="eastAsia" w:cs="Arial" w:asciiTheme="minorEastAsia" w:hAnsiTheme="minorEastAsia"/>
          <w:bCs/>
          <w:iCs/>
          <w:kern w:val="0"/>
          <w:sz w:val="24"/>
          <w:szCs w:val="24"/>
          <w:u w:val="single"/>
        </w:rPr>
        <w:t xml:space="preserve">浙江省宁波前湾新区创业创新大厦玉海西路201号1号楼6楼4号会议室 </w:t>
      </w:r>
      <w:r>
        <w:rPr>
          <w:rFonts w:cs="Arial" w:asciiTheme="minorEastAsia" w:hAnsiTheme="minorEastAsia"/>
          <w:bCs/>
          <w:iCs/>
          <w:kern w:val="0"/>
          <w:sz w:val="24"/>
          <w:szCs w:val="24"/>
        </w:rPr>
        <w:t>凭</w:t>
      </w:r>
      <w:r>
        <w:rPr>
          <w:rFonts w:hint="eastAsia" w:cs="Arial" w:asciiTheme="minorEastAsia" w:hAnsiTheme="minorEastAsia"/>
          <w:bCs/>
          <w:iCs/>
          <w:kern w:val="0"/>
          <w:sz w:val="24"/>
          <w:szCs w:val="24"/>
        </w:rPr>
        <w:t>法定代表人</w:t>
      </w:r>
      <w:r>
        <w:rPr>
          <w:rFonts w:hint="eastAsia" w:cs="Arial" w:asciiTheme="minorEastAsia" w:hAnsiTheme="minorEastAsia"/>
          <w:kern w:val="0"/>
          <w:sz w:val="24"/>
          <w:szCs w:val="24"/>
        </w:rPr>
        <w:t>或授权代表或自然人身份证原件、</w:t>
      </w:r>
      <w:r>
        <w:rPr>
          <w:rFonts w:hint="eastAsia" w:ascii="宋体" w:hAnsi="宋体" w:eastAsia="宋体" w:cs="宋体"/>
          <w:color w:val="000000" w:themeColor="text1"/>
          <w:kern w:val="0"/>
          <w:sz w:val="24"/>
          <w:szCs w:val="24"/>
          <w14:textFill>
            <w14:solidFill>
              <w14:schemeClr w14:val="tx1"/>
            </w14:solidFill>
          </w14:textFill>
        </w:rPr>
        <w:t>法定代表人</w:t>
      </w:r>
      <w:r>
        <w:rPr>
          <w:rFonts w:hint="eastAsia" w:eastAsia="宋体" w:cs="Arial" w:asciiTheme="minorEastAsia" w:hAnsiTheme="minorEastAsia"/>
          <w:kern w:val="0"/>
          <w:sz w:val="24"/>
          <w:szCs w:val="24"/>
        </w:rPr>
        <w:t>授权委托书</w:t>
      </w:r>
      <w:r>
        <w:rPr>
          <w:rFonts w:hint="eastAsia" w:cs="Arial" w:asciiTheme="minorEastAsia" w:hAnsiTheme="minorEastAsia"/>
          <w:bCs/>
          <w:iCs/>
          <w:kern w:val="0"/>
          <w:sz w:val="24"/>
          <w:szCs w:val="24"/>
        </w:rPr>
        <w:t>（如为授权代表参加的须提供）</w:t>
      </w:r>
      <w:r>
        <w:rPr>
          <w:rFonts w:cs="Arial" w:asciiTheme="minorEastAsia" w:hAnsiTheme="minorEastAsia"/>
          <w:bCs/>
          <w:iCs/>
          <w:kern w:val="0"/>
          <w:sz w:val="24"/>
          <w:szCs w:val="24"/>
        </w:rPr>
        <w:t>进行签到登记，</w:t>
      </w:r>
      <w:r>
        <w:rPr>
          <w:rFonts w:cs="Arial" w:asciiTheme="minorEastAsia" w:hAnsiTheme="minorEastAsia"/>
          <w:b/>
          <w:bCs/>
          <w:iCs/>
          <w:kern w:val="0"/>
          <w:sz w:val="24"/>
          <w:szCs w:val="24"/>
        </w:rPr>
        <w:t>逾期视作自动放弃竞价资格</w:t>
      </w:r>
      <w:r>
        <w:rPr>
          <w:rFonts w:cs="Arial" w:asciiTheme="minorEastAsia" w:hAnsiTheme="minorEastAsia"/>
          <w:bCs/>
          <w:iCs/>
          <w:kern w:val="0"/>
          <w:sz w:val="24"/>
          <w:szCs w:val="24"/>
        </w:rPr>
        <w:t>。</w:t>
      </w:r>
    </w:p>
    <w:p w14:paraId="27AF0C79">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b/>
          <w:kern w:val="0"/>
          <w:sz w:val="24"/>
          <w:szCs w:val="24"/>
        </w:rPr>
        <w:t>二、竞价须知</w:t>
      </w:r>
    </w:p>
    <w:p w14:paraId="17890891">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kern w:val="0"/>
          <w:sz w:val="24"/>
          <w:szCs w:val="24"/>
        </w:rPr>
        <w:t>1、</w:t>
      </w:r>
      <w:r>
        <w:rPr>
          <w:rFonts w:cs="Arial" w:asciiTheme="minorEastAsia" w:hAnsiTheme="minorEastAsia"/>
          <w:kern w:val="0"/>
          <w:sz w:val="24"/>
          <w:szCs w:val="24"/>
        </w:rPr>
        <w:t>每</w:t>
      </w:r>
      <w:r>
        <w:rPr>
          <w:rFonts w:hint="eastAsia" w:cs="Arial" w:asciiTheme="minorEastAsia" w:hAnsiTheme="minorEastAsia"/>
          <w:kern w:val="0"/>
          <w:sz w:val="24"/>
          <w:szCs w:val="24"/>
        </w:rPr>
        <w:t>家</w:t>
      </w:r>
      <w:r>
        <w:rPr>
          <w:rFonts w:cs="Arial" w:asciiTheme="minorEastAsia" w:hAnsiTheme="minorEastAsia"/>
          <w:kern w:val="0"/>
          <w:sz w:val="24"/>
          <w:szCs w:val="24"/>
        </w:rPr>
        <w:t>竞</w:t>
      </w:r>
      <w:r>
        <w:rPr>
          <w:rFonts w:hint="eastAsia" w:cs="Arial" w:asciiTheme="minorEastAsia" w:hAnsiTheme="minorEastAsia"/>
          <w:kern w:val="0"/>
          <w:sz w:val="24"/>
          <w:szCs w:val="24"/>
        </w:rPr>
        <w:t>价</w:t>
      </w:r>
      <w:r>
        <w:rPr>
          <w:rFonts w:cs="Arial" w:asciiTheme="minorEastAsia" w:hAnsiTheme="minorEastAsia"/>
          <w:kern w:val="0"/>
          <w:sz w:val="24"/>
          <w:szCs w:val="24"/>
        </w:rPr>
        <w:t>人只准随带助手1人</w:t>
      </w:r>
      <w:r>
        <w:rPr>
          <w:rFonts w:hint="eastAsia" w:cs="Arial" w:asciiTheme="minorEastAsia" w:hAnsiTheme="minorEastAsia"/>
          <w:kern w:val="0"/>
          <w:sz w:val="24"/>
          <w:szCs w:val="24"/>
        </w:rPr>
        <w:t>，</w:t>
      </w:r>
      <w:r>
        <w:rPr>
          <w:rFonts w:hint="eastAsia" w:cs="Arial" w:asciiTheme="minorEastAsia" w:hAnsiTheme="minorEastAsia"/>
          <w:b/>
          <w:kern w:val="0"/>
          <w:sz w:val="24"/>
          <w:szCs w:val="24"/>
        </w:rPr>
        <w:t>并携带单位公章</w:t>
      </w:r>
      <w:r>
        <w:rPr>
          <w:rFonts w:hint="eastAsia" w:cs="Arial" w:asciiTheme="minorEastAsia" w:hAnsiTheme="minorEastAsia"/>
          <w:kern w:val="0"/>
          <w:sz w:val="24"/>
          <w:szCs w:val="24"/>
        </w:rPr>
        <w:t>。</w:t>
      </w:r>
    </w:p>
    <w:p w14:paraId="5EC9CD69">
      <w:pPr>
        <w:widowControl/>
        <w:spacing w:line="500" w:lineRule="exact"/>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w:t>
      </w:r>
      <w:r>
        <w:rPr>
          <w:rFonts w:cs="Arial" w:asciiTheme="minorEastAsia" w:hAnsiTheme="minorEastAsia"/>
          <w:kern w:val="0"/>
          <w:sz w:val="24"/>
          <w:szCs w:val="24"/>
        </w:rPr>
        <w:t>、本次竞价计价货币为人民币。</w:t>
      </w:r>
    </w:p>
    <w:p w14:paraId="1C87769A">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b/>
          <w:kern w:val="0"/>
          <w:sz w:val="24"/>
          <w:szCs w:val="24"/>
        </w:rPr>
        <w:t>三</w:t>
      </w:r>
      <w:r>
        <w:rPr>
          <w:rFonts w:cs="Arial" w:asciiTheme="minorEastAsia" w:hAnsiTheme="minorEastAsia"/>
          <w:b/>
          <w:kern w:val="0"/>
          <w:sz w:val="24"/>
          <w:szCs w:val="24"/>
        </w:rPr>
        <w:t>、现场竞价规则及确定成交人的办法</w:t>
      </w:r>
    </w:p>
    <w:p w14:paraId="287B0342">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1、竞</w:t>
      </w:r>
      <w:r>
        <w:rPr>
          <w:rFonts w:hint="eastAsia" w:cs="Arial" w:asciiTheme="minorEastAsia" w:hAnsiTheme="minorEastAsia"/>
          <w:kern w:val="0"/>
          <w:sz w:val="24"/>
          <w:szCs w:val="24"/>
        </w:rPr>
        <w:t>价</w:t>
      </w:r>
      <w:r>
        <w:rPr>
          <w:rFonts w:cs="Arial" w:asciiTheme="minorEastAsia" w:hAnsiTheme="minorEastAsia"/>
          <w:kern w:val="0"/>
          <w:sz w:val="24"/>
          <w:szCs w:val="24"/>
        </w:rPr>
        <w:t>人在规定时限内填写《竞价报价单》</w:t>
      </w:r>
      <w:r>
        <w:rPr>
          <w:rFonts w:hint="eastAsia" w:cs="Arial" w:asciiTheme="minorEastAsia" w:hAnsiTheme="minorEastAsia"/>
          <w:kern w:val="0"/>
          <w:sz w:val="24"/>
          <w:szCs w:val="24"/>
        </w:rPr>
        <w:t>，</w:t>
      </w:r>
      <w:r>
        <w:rPr>
          <w:rFonts w:hint="eastAsia" w:cs="Arial" w:asciiTheme="minorEastAsia" w:hAnsiTheme="minorEastAsia"/>
          <w:bCs/>
          <w:iCs/>
          <w:kern w:val="0"/>
          <w:sz w:val="24"/>
          <w:szCs w:val="24"/>
        </w:rPr>
        <w:t>法定代表人或授权代表签字、</w:t>
      </w:r>
      <w:r>
        <w:rPr>
          <w:rFonts w:hint="eastAsia" w:cs="Arial" w:asciiTheme="minorEastAsia" w:hAnsiTheme="minorEastAsia"/>
          <w:kern w:val="0"/>
          <w:sz w:val="24"/>
          <w:szCs w:val="24"/>
        </w:rPr>
        <w:t>盖上单位公章后递交，</w:t>
      </w:r>
      <w:r>
        <w:rPr>
          <w:rFonts w:cs="Arial" w:asciiTheme="minorEastAsia" w:hAnsiTheme="minorEastAsia"/>
          <w:kern w:val="0"/>
          <w:sz w:val="24"/>
          <w:szCs w:val="24"/>
        </w:rPr>
        <w:t>报价必须</w:t>
      </w:r>
      <w:r>
        <w:rPr>
          <w:rFonts w:cs="Arial" w:asciiTheme="minorEastAsia" w:hAnsiTheme="minorEastAsia"/>
          <w:bCs/>
          <w:kern w:val="0"/>
          <w:sz w:val="24"/>
          <w:szCs w:val="24"/>
        </w:rPr>
        <w:t>以</w:t>
      </w:r>
      <w:r>
        <w:rPr>
          <w:rFonts w:hint="eastAsia" w:cs="Arial" w:asciiTheme="minorEastAsia" w:hAnsiTheme="minorEastAsia"/>
          <w:b/>
          <w:kern w:val="0"/>
          <w:sz w:val="24"/>
          <w:szCs w:val="24"/>
        </w:rPr>
        <w:t>4</w:t>
      </w:r>
      <w:r>
        <w:rPr>
          <w:rFonts w:cs="Arial" w:asciiTheme="minorEastAsia" w:hAnsiTheme="minorEastAsia"/>
          <w:b/>
          <w:kern w:val="0"/>
          <w:sz w:val="24"/>
          <w:szCs w:val="24"/>
        </w:rPr>
        <w:t>8000</w:t>
      </w:r>
      <w:r>
        <w:rPr>
          <w:rFonts w:hint="eastAsia" w:cs="Arial" w:asciiTheme="minorEastAsia" w:hAnsiTheme="minorEastAsia"/>
          <w:b/>
          <w:kern w:val="0"/>
          <w:sz w:val="24"/>
          <w:szCs w:val="24"/>
        </w:rPr>
        <w:t>元/年</w:t>
      </w:r>
      <w:r>
        <w:rPr>
          <w:rFonts w:hint="eastAsia" w:asciiTheme="minorEastAsia" w:hAnsiTheme="minorEastAsia"/>
          <w:b/>
          <w:sz w:val="24"/>
          <w:szCs w:val="24"/>
        </w:rPr>
        <w:t>保底价格</w:t>
      </w:r>
      <w:r>
        <w:rPr>
          <w:rFonts w:cs="Arial" w:asciiTheme="minorEastAsia" w:hAnsiTheme="minorEastAsia"/>
          <w:b/>
          <w:kern w:val="0"/>
          <w:sz w:val="24"/>
          <w:szCs w:val="24"/>
        </w:rPr>
        <w:t>为基数，增价部</w:t>
      </w:r>
      <w:r>
        <w:rPr>
          <w:rFonts w:hint="eastAsia" w:cs="Arial" w:asciiTheme="minorEastAsia" w:hAnsiTheme="minorEastAsia"/>
          <w:b/>
          <w:kern w:val="0"/>
          <w:sz w:val="24"/>
          <w:szCs w:val="24"/>
        </w:rPr>
        <w:t>分</w:t>
      </w:r>
      <w:r>
        <w:rPr>
          <w:rFonts w:cs="Arial" w:asciiTheme="minorEastAsia" w:hAnsiTheme="minorEastAsia"/>
          <w:b/>
          <w:kern w:val="0"/>
          <w:sz w:val="24"/>
          <w:szCs w:val="24"/>
        </w:rPr>
        <w:t>以3</w:t>
      </w:r>
      <w:r>
        <w:rPr>
          <w:rFonts w:hint="eastAsia" w:cs="Arial" w:asciiTheme="minorEastAsia" w:hAnsiTheme="minorEastAsia"/>
          <w:b/>
          <w:kern w:val="0"/>
          <w:sz w:val="24"/>
          <w:szCs w:val="24"/>
        </w:rPr>
        <w:t>000</w:t>
      </w:r>
      <w:r>
        <w:rPr>
          <w:rFonts w:cs="Arial" w:asciiTheme="minorEastAsia" w:hAnsiTheme="minorEastAsia"/>
          <w:b/>
          <w:kern w:val="0"/>
          <w:sz w:val="24"/>
          <w:szCs w:val="24"/>
        </w:rPr>
        <w:t>元的整倍数加价</w:t>
      </w:r>
      <w:r>
        <w:rPr>
          <w:rFonts w:cs="Arial" w:asciiTheme="minorEastAsia" w:hAnsiTheme="minorEastAsia"/>
          <w:kern w:val="0"/>
          <w:sz w:val="24"/>
          <w:szCs w:val="24"/>
        </w:rPr>
        <w:t>。</w:t>
      </w:r>
      <w:r>
        <w:rPr>
          <w:rFonts w:hint="eastAsia" w:cs="Arial" w:asciiTheme="minorEastAsia" w:hAnsiTheme="minorEastAsia"/>
          <w:kern w:val="0"/>
          <w:sz w:val="24"/>
          <w:szCs w:val="24"/>
        </w:rPr>
        <w:t>【例如：报价</w:t>
      </w:r>
      <w:r>
        <w:rPr>
          <w:rFonts w:cs="Arial" w:asciiTheme="minorEastAsia" w:hAnsiTheme="minorEastAsia"/>
          <w:kern w:val="0"/>
          <w:sz w:val="24"/>
          <w:szCs w:val="24"/>
          <w:u w:val="single"/>
        </w:rPr>
        <w:t>51000</w:t>
      </w:r>
      <w:r>
        <w:rPr>
          <w:rFonts w:hint="eastAsia" w:cs="Arial" w:asciiTheme="minorEastAsia" w:hAnsiTheme="minorEastAsia"/>
          <w:kern w:val="0"/>
          <w:sz w:val="24"/>
          <w:szCs w:val="24"/>
          <w:u w:val="single"/>
        </w:rPr>
        <w:t>元/年</w:t>
      </w:r>
      <w:r>
        <w:rPr>
          <w:rFonts w:hint="eastAsia" w:cs="Arial" w:asciiTheme="minorEastAsia" w:hAnsiTheme="minorEastAsia"/>
          <w:kern w:val="0"/>
          <w:sz w:val="24"/>
          <w:szCs w:val="24"/>
        </w:rPr>
        <w:t>为正确报价，</w:t>
      </w:r>
      <w:r>
        <w:rPr>
          <w:rFonts w:cs="Arial" w:asciiTheme="minorEastAsia" w:hAnsiTheme="minorEastAsia"/>
          <w:kern w:val="0"/>
          <w:sz w:val="24"/>
          <w:szCs w:val="24"/>
          <w:u w:val="single"/>
        </w:rPr>
        <w:t>49000</w:t>
      </w:r>
      <w:r>
        <w:rPr>
          <w:rFonts w:hint="eastAsia" w:cs="Arial" w:asciiTheme="minorEastAsia" w:hAnsiTheme="minorEastAsia"/>
          <w:kern w:val="0"/>
          <w:sz w:val="24"/>
          <w:szCs w:val="24"/>
          <w:u w:val="single"/>
        </w:rPr>
        <w:t>元/年</w:t>
      </w:r>
      <w:r>
        <w:rPr>
          <w:rFonts w:hint="eastAsia" w:cs="Arial" w:asciiTheme="minorEastAsia" w:hAnsiTheme="minorEastAsia"/>
          <w:kern w:val="0"/>
          <w:sz w:val="24"/>
          <w:szCs w:val="24"/>
        </w:rPr>
        <w:t>为无效报价】。</w:t>
      </w:r>
    </w:p>
    <w:p w14:paraId="7E8BF507">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2、每个竞</w:t>
      </w:r>
      <w:r>
        <w:rPr>
          <w:rFonts w:hint="eastAsia" w:cs="Arial" w:asciiTheme="minorEastAsia" w:hAnsiTheme="minorEastAsia"/>
          <w:kern w:val="0"/>
          <w:sz w:val="24"/>
          <w:szCs w:val="24"/>
        </w:rPr>
        <w:t>价</w:t>
      </w:r>
      <w:r>
        <w:rPr>
          <w:rFonts w:cs="Arial" w:asciiTheme="minorEastAsia" w:hAnsiTheme="minorEastAsia"/>
          <w:kern w:val="0"/>
          <w:sz w:val="24"/>
          <w:szCs w:val="24"/>
        </w:rPr>
        <w:t>人只能报价一次。</w:t>
      </w:r>
    </w:p>
    <w:p w14:paraId="72FEB7FC">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3、《竞价报价单》一经提交不得撤回或修改。</w:t>
      </w:r>
    </w:p>
    <w:p w14:paraId="32187C30">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4、由主持人</w:t>
      </w:r>
      <w:r>
        <w:rPr>
          <w:rFonts w:hint="eastAsia" w:cs="Arial" w:asciiTheme="minorEastAsia" w:hAnsiTheme="minorEastAsia"/>
          <w:kern w:val="0"/>
          <w:sz w:val="24"/>
          <w:szCs w:val="24"/>
        </w:rPr>
        <w:t>按照顺序</w:t>
      </w:r>
      <w:r>
        <w:rPr>
          <w:rFonts w:cs="Arial" w:asciiTheme="minorEastAsia" w:hAnsiTheme="minorEastAsia"/>
          <w:kern w:val="0"/>
          <w:sz w:val="24"/>
          <w:szCs w:val="24"/>
        </w:rPr>
        <w:t>当场宣读报价结果，</w:t>
      </w:r>
      <w:r>
        <w:rPr>
          <w:rFonts w:hint="eastAsia" w:cs="Arial" w:asciiTheme="minorEastAsia" w:hAnsiTheme="minorEastAsia"/>
          <w:kern w:val="0"/>
          <w:sz w:val="24"/>
          <w:szCs w:val="24"/>
        </w:rPr>
        <w:t>按照报价从高到低进行排序，确定排序第一的为成交人。若出现报价有多家相同，则</w:t>
      </w:r>
      <w:r>
        <w:rPr>
          <w:rFonts w:cs="Arial" w:asciiTheme="minorEastAsia" w:hAnsiTheme="minorEastAsia"/>
          <w:kern w:val="0"/>
          <w:sz w:val="24"/>
          <w:szCs w:val="24"/>
        </w:rPr>
        <w:t>由</w:t>
      </w:r>
      <w:r>
        <w:rPr>
          <w:rFonts w:hint="eastAsia" w:cs="Arial" w:asciiTheme="minorEastAsia" w:hAnsiTheme="minorEastAsia"/>
          <w:kern w:val="0"/>
          <w:sz w:val="24"/>
          <w:szCs w:val="24"/>
        </w:rPr>
        <w:t>报价相同的</w:t>
      </w:r>
      <w:r>
        <w:rPr>
          <w:rFonts w:cs="Arial" w:asciiTheme="minorEastAsia" w:hAnsiTheme="minorEastAsia"/>
          <w:kern w:val="0"/>
          <w:sz w:val="24"/>
          <w:szCs w:val="24"/>
        </w:rPr>
        <w:t>竞</w:t>
      </w:r>
      <w:r>
        <w:rPr>
          <w:rFonts w:hint="eastAsia" w:cs="Arial" w:asciiTheme="minorEastAsia" w:hAnsiTheme="minorEastAsia"/>
          <w:kern w:val="0"/>
          <w:sz w:val="24"/>
          <w:szCs w:val="24"/>
        </w:rPr>
        <w:t>价</w:t>
      </w:r>
      <w:r>
        <w:rPr>
          <w:rFonts w:cs="Arial" w:asciiTheme="minorEastAsia" w:hAnsiTheme="minorEastAsia"/>
          <w:kern w:val="0"/>
          <w:sz w:val="24"/>
          <w:szCs w:val="24"/>
        </w:rPr>
        <w:t>人抽签决定排序</w:t>
      </w:r>
      <w:r>
        <w:rPr>
          <w:rFonts w:hint="eastAsia" w:cs="Arial" w:asciiTheme="minorEastAsia" w:hAnsiTheme="minorEastAsia"/>
          <w:kern w:val="0"/>
          <w:sz w:val="24"/>
          <w:szCs w:val="24"/>
        </w:rPr>
        <w:t>，抽签抽到第一者排序在前，依此类推。</w:t>
      </w:r>
    </w:p>
    <w:p w14:paraId="3D325BC0">
      <w:pPr>
        <w:widowControl/>
        <w:spacing w:line="500" w:lineRule="exact"/>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若排序第一者放弃</w:t>
      </w:r>
      <w:r>
        <w:rPr>
          <w:rFonts w:cs="Arial" w:asciiTheme="minorEastAsia" w:hAnsiTheme="minorEastAsia"/>
          <w:kern w:val="0"/>
          <w:sz w:val="24"/>
          <w:szCs w:val="24"/>
        </w:rPr>
        <w:t>，可由排序第二者为成交人；</w:t>
      </w:r>
      <w:r>
        <w:rPr>
          <w:rFonts w:hint="eastAsia" w:cs="Arial" w:asciiTheme="minorEastAsia" w:hAnsiTheme="minorEastAsia"/>
          <w:kern w:val="0"/>
          <w:sz w:val="24"/>
          <w:szCs w:val="24"/>
        </w:rPr>
        <w:t>排序第二者放弃</w:t>
      </w:r>
      <w:r>
        <w:rPr>
          <w:rFonts w:cs="Arial" w:asciiTheme="minorEastAsia" w:hAnsiTheme="minorEastAsia"/>
          <w:kern w:val="0"/>
          <w:sz w:val="24"/>
          <w:szCs w:val="24"/>
        </w:rPr>
        <w:t>，可由排序第</w:t>
      </w:r>
      <w:r>
        <w:rPr>
          <w:rFonts w:hint="eastAsia" w:cs="Arial" w:asciiTheme="minorEastAsia" w:hAnsiTheme="minorEastAsia"/>
          <w:kern w:val="0"/>
          <w:sz w:val="24"/>
          <w:szCs w:val="24"/>
        </w:rPr>
        <w:t>三</w:t>
      </w:r>
      <w:r>
        <w:rPr>
          <w:rFonts w:cs="Arial" w:asciiTheme="minorEastAsia" w:hAnsiTheme="minorEastAsia"/>
          <w:kern w:val="0"/>
          <w:sz w:val="24"/>
          <w:szCs w:val="24"/>
        </w:rPr>
        <w:t>者为成交人</w:t>
      </w:r>
      <w:r>
        <w:rPr>
          <w:rFonts w:hint="eastAsia" w:cs="Arial" w:asciiTheme="minorEastAsia" w:hAnsiTheme="minorEastAsia"/>
          <w:kern w:val="0"/>
          <w:sz w:val="24"/>
          <w:szCs w:val="24"/>
        </w:rPr>
        <w:t>；依此类推。</w:t>
      </w:r>
    </w:p>
    <w:p w14:paraId="709C537C">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5、确定成交人后，成交人应当场签署《成交确认书》。</w:t>
      </w:r>
    </w:p>
    <w:p w14:paraId="691E4D3C">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6、有下列情形之一的，为无效报价：</w:t>
      </w:r>
    </w:p>
    <w:p w14:paraId="3C44BF59">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（1）字迹模糊不清或竞</w:t>
      </w:r>
      <w:r>
        <w:rPr>
          <w:rFonts w:hint="eastAsia" w:cs="Arial" w:asciiTheme="minorEastAsia" w:hAnsiTheme="minorEastAsia"/>
          <w:kern w:val="0"/>
          <w:sz w:val="24"/>
          <w:szCs w:val="24"/>
        </w:rPr>
        <w:t>价</w:t>
      </w:r>
      <w:r>
        <w:rPr>
          <w:rFonts w:cs="Arial" w:asciiTheme="minorEastAsia" w:hAnsiTheme="minorEastAsia"/>
          <w:kern w:val="0"/>
          <w:sz w:val="24"/>
          <w:szCs w:val="24"/>
        </w:rPr>
        <w:t>人</w:t>
      </w:r>
      <w:r>
        <w:rPr>
          <w:rFonts w:hint="eastAsia" w:cs="Arial" w:asciiTheme="minorEastAsia" w:hAnsiTheme="minorEastAsia"/>
          <w:kern w:val="0"/>
          <w:sz w:val="24"/>
          <w:szCs w:val="24"/>
        </w:rPr>
        <w:t>法定代表人或授权代表</w:t>
      </w:r>
      <w:r>
        <w:rPr>
          <w:rFonts w:cs="Arial" w:asciiTheme="minorEastAsia" w:hAnsiTheme="minorEastAsia"/>
          <w:kern w:val="0"/>
          <w:sz w:val="24"/>
          <w:szCs w:val="24"/>
        </w:rPr>
        <w:t>没有</w:t>
      </w:r>
      <w:r>
        <w:rPr>
          <w:rFonts w:hint="eastAsia" w:cs="Arial" w:asciiTheme="minorEastAsia" w:hAnsiTheme="minorEastAsia"/>
          <w:kern w:val="0"/>
          <w:sz w:val="24"/>
          <w:szCs w:val="24"/>
        </w:rPr>
        <w:t>签字或盖章</w:t>
      </w:r>
      <w:r>
        <w:rPr>
          <w:rFonts w:cs="Arial" w:asciiTheme="minorEastAsia" w:hAnsiTheme="minorEastAsia"/>
          <w:kern w:val="0"/>
          <w:sz w:val="24"/>
          <w:szCs w:val="24"/>
        </w:rPr>
        <w:t>的；</w:t>
      </w:r>
    </w:p>
    <w:p w14:paraId="70ADD01E">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（2）不按竞价规则填写报价单的（报价低于</w:t>
      </w:r>
      <w:r>
        <w:rPr>
          <w:rFonts w:hint="eastAsia" w:asciiTheme="minorEastAsia" w:hAnsiTheme="minorEastAsia"/>
          <w:sz w:val="24"/>
          <w:szCs w:val="24"/>
        </w:rPr>
        <w:t>最低价格</w:t>
      </w:r>
      <w:r>
        <w:rPr>
          <w:rFonts w:cs="Arial" w:asciiTheme="minorEastAsia" w:hAnsiTheme="minorEastAsia"/>
          <w:kern w:val="0"/>
          <w:sz w:val="24"/>
          <w:szCs w:val="24"/>
        </w:rPr>
        <w:t>或未按本文件规定的增价幅度及整倍数报价）；</w:t>
      </w:r>
    </w:p>
    <w:p w14:paraId="60161A6B">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（3）报价单填写人与竞</w:t>
      </w:r>
      <w:r>
        <w:rPr>
          <w:rFonts w:hint="eastAsia" w:cs="Arial" w:asciiTheme="minorEastAsia" w:hAnsiTheme="minorEastAsia"/>
          <w:kern w:val="0"/>
          <w:sz w:val="24"/>
          <w:szCs w:val="24"/>
        </w:rPr>
        <w:t>价</w:t>
      </w:r>
      <w:r>
        <w:rPr>
          <w:rFonts w:cs="Arial" w:asciiTheme="minorEastAsia" w:hAnsiTheme="minorEastAsia"/>
          <w:kern w:val="0"/>
          <w:sz w:val="24"/>
          <w:szCs w:val="24"/>
        </w:rPr>
        <w:t>人</w:t>
      </w:r>
      <w:r>
        <w:rPr>
          <w:rFonts w:hint="eastAsia" w:cs="Arial" w:asciiTheme="minorEastAsia" w:hAnsiTheme="minorEastAsia"/>
          <w:kern w:val="0"/>
          <w:sz w:val="24"/>
          <w:szCs w:val="24"/>
        </w:rPr>
        <w:t>法定代表人或授权代表</w:t>
      </w:r>
      <w:r>
        <w:rPr>
          <w:rFonts w:cs="Arial" w:asciiTheme="minorEastAsia" w:hAnsiTheme="minorEastAsia"/>
          <w:kern w:val="0"/>
          <w:sz w:val="24"/>
          <w:szCs w:val="24"/>
        </w:rPr>
        <w:t>不符的；</w:t>
      </w:r>
    </w:p>
    <w:p w14:paraId="71F3C762">
      <w:pPr>
        <w:widowControl/>
        <w:spacing w:line="500" w:lineRule="exact"/>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（4）</w:t>
      </w:r>
      <w:r>
        <w:rPr>
          <w:rFonts w:cs="Arial" w:asciiTheme="minorEastAsia" w:hAnsiTheme="minorEastAsia"/>
          <w:kern w:val="0"/>
          <w:sz w:val="24"/>
          <w:szCs w:val="24"/>
        </w:rPr>
        <w:t>竞</w:t>
      </w:r>
      <w:r>
        <w:rPr>
          <w:rFonts w:hint="eastAsia" w:cs="Arial" w:asciiTheme="minorEastAsia" w:hAnsiTheme="minorEastAsia"/>
          <w:kern w:val="0"/>
          <w:sz w:val="24"/>
          <w:szCs w:val="24"/>
        </w:rPr>
        <w:t>价</w:t>
      </w:r>
      <w:r>
        <w:rPr>
          <w:rFonts w:cs="Arial" w:asciiTheme="minorEastAsia" w:hAnsiTheme="minorEastAsia"/>
          <w:kern w:val="0"/>
          <w:sz w:val="24"/>
          <w:szCs w:val="24"/>
        </w:rPr>
        <w:t>人</w:t>
      </w:r>
      <w:r>
        <w:rPr>
          <w:rFonts w:hint="eastAsia" w:cs="Arial" w:asciiTheme="minorEastAsia" w:hAnsiTheme="minorEastAsia"/>
          <w:kern w:val="0"/>
          <w:sz w:val="24"/>
          <w:szCs w:val="24"/>
        </w:rPr>
        <w:t>为失信被执行人的（以竞价当天“信用中国”网站www.creditchina.gov.cn查询为准，若当天因不可抗力事件导致无法查询且一时无法恢复查询的，可在签订合同前对成交人进行事后查询，若成交人为失信被执行人的，取消其成交资格）；</w:t>
      </w:r>
    </w:p>
    <w:p w14:paraId="0FE89B26">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w:t>
      </w:r>
      <w:r>
        <w:rPr>
          <w:rFonts w:hint="eastAsia" w:cs="Arial" w:asciiTheme="minorEastAsia" w:hAnsiTheme="minorEastAsia"/>
          <w:kern w:val="0"/>
          <w:sz w:val="24"/>
          <w:szCs w:val="24"/>
        </w:rPr>
        <w:t>5</w:t>
      </w:r>
      <w:r>
        <w:rPr>
          <w:rFonts w:cs="Arial" w:asciiTheme="minorEastAsia" w:hAnsiTheme="minorEastAsia"/>
          <w:kern w:val="0"/>
          <w:sz w:val="24"/>
          <w:szCs w:val="24"/>
        </w:rPr>
        <w:t>）不符合竞价文件规定的其他情形。</w:t>
      </w:r>
    </w:p>
    <w:p w14:paraId="3C99F604">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7、有下列情形之一的，取消现场竞价资格：</w:t>
      </w:r>
    </w:p>
    <w:p w14:paraId="6F1B06D1">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（1）竞价人违反现场秩序且不听劝告的；</w:t>
      </w:r>
    </w:p>
    <w:p w14:paraId="7CB38454">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（2）竞价人弄虚作假，相互串通，故意抬高或者压低标价，及对其他竞价人采取欺骗、威胁等非法手段的；</w:t>
      </w:r>
    </w:p>
    <w:p w14:paraId="07308A85">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（3）竞价人无理争吵、恶意辱骂、打闹威胁相关工作人员，损坏现场交易设施等影响正常竞价秩序的；</w:t>
      </w:r>
    </w:p>
    <w:p w14:paraId="635D4A5E">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（4）竞价人须遵守竞价要求，若违反相关法律法规的，移交有关部门处理。</w:t>
      </w:r>
    </w:p>
    <w:p w14:paraId="3429AB07">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b/>
          <w:kern w:val="0"/>
          <w:sz w:val="24"/>
          <w:szCs w:val="24"/>
        </w:rPr>
        <w:t>四</w:t>
      </w:r>
      <w:r>
        <w:rPr>
          <w:rFonts w:cs="Arial" w:asciiTheme="minorEastAsia" w:hAnsiTheme="minorEastAsia"/>
          <w:b/>
          <w:kern w:val="0"/>
          <w:sz w:val="24"/>
          <w:szCs w:val="24"/>
        </w:rPr>
        <w:t>、签约时间及付款方式</w:t>
      </w:r>
    </w:p>
    <w:p w14:paraId="3D9308FB">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成交人应于《成交确认书》发出后</w:t>
      </w:r>
      <w:r>
        <w:rPr>
          <w:rFonts w:hint="eastAsia" w:cs="Arial" w:asciiTheme="minorEastAsia" w:hAnsiTheme="minorEastAsia"/>
          <w:kern w:val="0"/>
          <w:sz w:val="24"/>
          <w:szCs w:val="24"/>
        </w:rPr>
        <w:t>7天内</w:t>
      </w:r>
      <w:r>
        <w:rPr>
          <w:rFonts w:cs="Arial" w:asciiTheme="minorEastAsia" w:hAnsiTheme="minorEastAsia"/>
          <w:kern w:val="0"/>
          <w:sz w:val="24"/>
          <w:szCs w:val="24"/>
        </w:rPr>
        <w:t>签订《</w:t>
      </w:r>
      <w:r>
        <w:rPr>
          <w:rFonts w:hint="eastAsia" w:cs="Arial" w:asciiTheme="minorEastAsia" w:hAnsiTheme="minorEastAsia"/>
          <w:kern w:val="0"/>
          <w:sz w:val="24"/>
          <w:szCs w:val="24"/>
        </w:rPr>
        <w:t>合作合同</w:t>
      </w:r>
      <w:r>
        <w:rPr>
          <w:rFonts w:cs="Arial" w:asciiTheme="minorEastAsia" w:hAnsiTheme="minorEastAsia"/>
          <w:kern w:val="0"/>
          <w:sz w:val="24"/>
          <w:szCs w:val="24"/>
        </w:rPr>
        <w:t>》并</w:t>
      </w:r>
      <w:r>
        <w:rPr>
          <w:rFonts w:hint="eastAsia" w:cs="Arial" w:asciiTheme="minorEastAsia" w:hAnsiTheme="minorEastAsia"/>
          <w:kern w:val="0"/>
          <w:sz w:val="24"/>
          <w:szCs w:val="24"/>
        </w:rPr>
        <w:t>支付履约保证金。</w:t>
      </w:r>
    </w:p>
    <w:p w14:paraId="4CCC4C11">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收款单位：</w:t>
      </w:r>
      <w:r>
        <w:rPr>
          <w:rFonts w:hint="eastAsia" w:ascii="宋体" w:hAnsi="宋体" w:cs="宋体"/>
          <w:b/>
          <w:kern w:val="0"/>
          <w:sz w:val="28"/>
          <w:szCs w:val="28"/>
        </w:rPr>
        <w:t>宁波杭州湾湿地建设管理有限公司</w:t>
      </w:r>
    </w:p>
    <w:p w14:paraId="548EFB92">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开户银行：</w:t>
      </w:r>
      <w:r>
        <w:rPr>
          <w:rFonts w:hint="eastAsia" w:ascii="宋体" w:hAnsi="宋体" w:cs="宋体"/>
          <w:b/>
          <w:kern w:val="0"/>
          <w:sz w:val="28"/>
          <w:szCs w:val="28"/>
        </w:rPr>
        <w:t>中国农业银行股份有限公司宁波庵东支行</w:t>
      </w:r>
    </w:p>
    <w:p w14:paraId="53D5D3BC">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账号：</w:t>
      </w:r>
      <w:r>
        <w:rPr>
          <w:rFonts w:hint="eastAsia" w:ascii="宋体" w:hAnsi="宋体" w:cs="宋体"/>
          <w:b/>
          <w:kern w:val="0"/>
          <w:sz w:val="28"/>
          <w:szCs w:val="28"/>
        </w:rPr>
        <w:t>39503001040007064</w:t>
      </w:r>
    </w:p>
    <w:p w14:paraId="5A06658A">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b/>
          <w:kern w:val="0"/>
          <w:sz w:val="24"/>
          <w:szCs w:val="24"/>
        </w:rPr>
        <w:t>五</w:t>
      </w:r>
      <w:r>
        <w:rPr>
          <w:rFonts w:cs="Arial" w:asciiTheme="minorEastAsia" w:hAnsiTheme="minorEastAsia"/>
          <w:b/>
          <w:kern w:val="0"/>
          <w:sz w:val="24"/>
          <w:szCs w:val="24"/>
        </w:rPr>
        <w:t>、</w:t>
      </w:r>
      <w:r>
        <w:rPr>
          <w:rFonts w:hint="eastAsia" w:cs="Arial" w:asciiTheme="minorEastAsia" w:hAnsiTheme="minorEastAsia"/>
          <w:b/>
          <w:kern w:val="0"/>
          <w:sz w:val="24"/>
          <w:szCs w:val="24"/>
        </w:rPr>
        <w:t>服务要求</w:t>
      </w:r>
    </w:p>
    <w:p w14:paraId="1438AD75">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成交人需在宁波杭州湾湿地建设管理有限公司指定区域内摆放自驾船和设施及设备。</w:t>
      </w:r>
    </w:p>
    <w:p w14:paraId="019A6118">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成交人</w:t>
      </w:r>
      <w:r>
        <w:rPr>
          <w:rFonts w:cs="Arial" w:asciiTheme="minorEastAsia" w:hAnsiTheme="minorEastAsia"/>
          <w:kern w:val="0"/>
          <w:sz w:val="24"/>
          <w:szCs w:val="24"/>
        </w:rPr>
        <w:t>拥有</w:t>
      </w:r>
      <w:r>
        <w:rPr>
          <w:rFonts w:hint="eastAsia" w:cs="Arial" w:asciiTheme="minorEastAsia" w:hAnsiTheme="minorEastAsia"/>
          <w:kern w:val="0"/>
          <w:sz w:val="24"/>
          <w:szCs w:val="24"/>
        </w:rPr>
        <w:t>船只及相关设施设备</w:t>
      </w:r>
      <w:r>
        <w:rPr>
          <w:rFonts w:cs="Arial" w:asciiTheme="minorEastAsia" w:hAnsiTheme="minorEastAsia"/>
          <w:kern w:val="0"/>
          <w:sz w:val="24"/>
          <w:szCs w:val="24"/>
        </w:rPr>
        <w:t>的</w:t>
      </w:r>
      <w:r>
        <w:rPr>
          <w:rFonts w:hint="eastAsia" w:cs="Arial" w:asciiTheme="minorEastAsia" w:hAnsiTheme="minorEastAsia"/>
          <w:kern w:val="0"/>
          <w:sz w:val="24"/>
          <w:szCs w:val="24"/>
        </w:rPr>
        <w:t>所</w:t>
      </w:r>
      <w:r>
        <w:rPr>
          <w:rFonts w:cs="Arial" w:asciiTheme="minorEastAsia" w:hAnsiTheme="minorEastAsia"/>
          <w:kern w:val="0"/>
          <w:sz w:val="24"/>
          <w:szCs w:val="24"/>
        </w:rPr>
        <w:t>有权，</w:t>
      </w:r>
      <w:r>
        <w:rPr>
          <w:rFonts w:hint="eastAsia" w:cs="Arial" w:asciiTheme="minorEastAsia" w:hAnsiTheme="minorEastAsia"/>
          <w:kern w:val="0"/>
          <w:sz w:val="24"/>
          <w:szCs w:val="24"/>
        </w:rPr>
        <w:t>成交人</w:t>
      </w:r>
      <w:r>
        <w:rPr>
          <w:rFonts w:cs="Arial" w:asciiTheme="minorEastAsia" w:hAnsiTheme="minorEastAsia"/>
          <w:kern w:val="0"/>
          <w:sz w:val="24"/>
          <w:szCs w:val="24"/>
        </w:rPr>
        <w:t>提供设备数量约定如下:</w:t>
      </w:r>
      <w:r>
        <w:rPr>
          <w:rFonts w:hint="eastAsia" w:cs="Arial" w:asciiTheme="minorEastAsia" w:hAnsiTheme="minorEastAsia"/>
          <w:kern w:val="0"/>
          <w:sz w:val="24"/>
          <w:szCs w:val="24"/>
        </w:rPr>
        <w:t>需至少提供10台及以上自驾船。成交人</w:t>
      </w:r>
      <w:r>
        <w:rPr>
          <w:rFonts w:cs="Arial" w:asciiTheme="minorEastAsia" w:hAnsiTheme="minorEastAsia"/>
          <w:kern w:val="0"/>
          <w:sz w:val="24"/>
          <w:szCs w:val="24"/>
        </w:rPr>
        <w:t>可以根据自身经营需要</w:t>
      </w:r>
      <w:r>
        <w:rPr>
          <w:rFonts w:hint="eastAsia" w:cs="Arial" w:asciiTheme="minorEastAsia" w:hAnsiTheme="minorEastAsia"/>
          <w:kern w:val="0"/>
          <w:sz w:val="24"/>
          <w:szCs w:val="24"/>
        </w:rPr>
        <w:t>，申请增加</w:t>
      </w:r>
      <w:r>
        <w:rPr>
          <w:rFonts w:cs="Arial" w:asciiTheme="minorEastAsia" w:hAnsiTheme="minorEastAsia"/>
          <w:kern w:val="0"/>
          <w:sz w:val="24"/>
          <w:szCs w:val="24"/>
        </w:rPr>
        <w:t>、减少设备数量、变更设备型号、解除本合同等，</w:t>
      </w:r>
      <w:r>
        <w:rPr>
          <w:rFonts w:hint="eastAsia" w:cs="Arial" w:asciiTheme="minorEastAsia" w:hAnsiTheme="minorEastAsia"/>
          <w:kern w:val="0"/>
          <w:sz w:val="24"/>
          <w:szCs w:val="24"/>
        </w:rPr>
        <w:t>成交人</w:t>
      </w:r>
      <w:r>
        <w:rPr>
          <w:rFonts w:cs="Arial" w:asciiTheme="minorEastAsia" w:hAnsiTheme="minorEastAsia"/>
          <w:kern w:val="0"/>
          <w:sz w:val="24"/>
          <w:szCs w:val="24"/>
        </w:rPr>
        <w:t>的决定</w:t>
      </w:r>
      <w:r>
        <w:rPr>
          <w:rFonts w:hint="eastAsia" w:cs="Arial" w:asciiTheme="minorEastAsia" w:hAnsiTheme="minorEastAsia"/>
          <w:kern w:val="0"/>
          <w:sz w:val="24"/>
          <w:szCs w:val="24"/>
        </w:rPr>
        <w:t>需书面</w:t>
      </w:r>
      <w:r>
        <w:rPr>
          <w:rFonts w:cs="Arial" w:asciiTheme="minorEastAsia" w:hAnsiTheme="minorEastAsia"/>
          <w:kern w:val="0"/>
          <w:sz w:val="24"/>
          <w:szCs w:val="24"/>
        </w:rPr>
        <w:t>通知</w:t>
      </w:r>
      <w:r>
        <w:rPr>
          <w:rFonts w:hint="eastAsia" w:cs="Arial" w:asciiTheme="minorEastAsia" w:hAnsiTheme="minorEastAsia"/>
          <w:kern w:val="0"/>
          <w:sz w:val="24"/>
          <w:szCs w:val="24"/>
        </w:rPr>
        <w:t>宁波杭州湾湿地建设管理有限公司</w:t>
      </w:r>
      <w:r>
        <w:rPr>
          <w:rFonts w:cs="Arial" w:asciiTheme="minorEastAsia" w:hAnsiTheme="minorEastAsia"/>
          <w:kern w:val="0"/>
          <w:sz w:val="24"/>
          <w:szCs w:val="24"/>
        </w:rPr>
        <w:t>，</w:t>
      </w:r>
      <w:r>
        <w:rPr>
          <w:rFonts w:hint="eastAsia" w:cs="Arial" w:asciiTheme="minorEastAsia" w:hAnsiTheme="minorEastAsia"/>
          <w:kern w:val="0"/>
          <w:sz w:val="24"/>
          <w:szCs w:val="24"/>
        </w:rPr>
        <w:t>经宁波杭州湾湿地建设管理有限公司同意后，才可</w:t>
      </w:r>
      <w:r>
        <w:rPr>
          <w:rFonts w:cs="Arial" w:asciiTheme="minorEastAsia" w:hAnsiTheme="minorEastAsia"/>
          <w:kern w:val="0"/>
          <w:sz w:val="24"/>
          <w:szCs w:val="24"/>
        </w:rPr>
        <w:t>办理前述变更及解除相关事宜</w:t>
      </w:r>
      <w:r>
        <w:rPr>
          <w:rFonts w:hint="eastAsia" w:cs="Arial" w:asciiTheme="minorEastAsia" w:hAnsiTheme="minorEastAsia"/>
          <w:kern w:val="0"/>
          <w:sz w:val="24"/>
          <w:szCs w:val="24"/>
        </w:rPr>
        <w:t>，否则按违约处理，成交人缴纳的服务费均不予退回</w:t>
      </w:r>
      <w:r>
        <w:rPr>
          <w:rFonts w:cs="Arial" w:asciiTheme="minorEastAsia" w:hAnsiTheme="minorEastAsia"/>
          <w:kern w:val="0"/>
          <w:sz w:val="24"/>
          <w:szCs w:val="24"/>
        </w:rPr>
        <w:t>。</w:t>
      </w:r>
    </w:p>
    <w:p w14:paraId="2E919970">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3、成交人</w:t>
      </w:r>
      <w:r>
        <w:rPr>
          <w:rFonts w:hint="eastAsia" w:cs="Arial" w:asciiTheme="minorEastAsia" w:hAnsiTheme="minorEastAsia"/>
          <w:kern w:val="0"/>
          <w:sz w:val="24"/>
          <w:szCs w:val="24"/>
        </w:rPr>
        <w:t>不得投放使用生产日期年份超过</w:t>
      </w:r>
      <w:r>
        <w:rPr>
          <w:rFonts w:cs="Arial" w:asciiTheme="minorEastAsia" w:hAnsiTheme="minorEastAsia"/>
          <w:kern w:val="0"/>
          <w:sz w:val="24"/>
          <w:szCs w:val="24"/>
        </w:rPr>
        <w:t>3</w:t>
      </w:r>
      <w:r>
        <w:rPr>
          <w:rFonts w:hint="eastAsia" w:cs="Arial" w:asciiTheme="minorEastAsia" w:hAnsiTheme="minorEastAsia"/>
          <w:kern w:val="0"/>
          <w:sz w:val="24"/>
          <w:szCs w:val="24"/>
        </w:rPr>
        <w:t>年的产品，自驾船及相关设施设备必须在2025年</w:t>
      </w:r>
      <w:r>
        <w:rPr>
          <w:rFonts w:cs="Arial" w:asciiTheme="minorEastAsia" w:hAnsiTheme="minorEastAsia"/>
          <w:kern w:val="0"/>
          <w:sz w:val="24"/>
          <w:szCs w:val="24"/>
        </w:rPr>
        <w:t>8</w:t>
      </w:r>
      <w:r>
        <w:rPr>
          <w:rFonts w:hint="eastAsia" w:cs="Arial" w:asciiTheme="minorEastAsia" w:hAnsiTheme="minorEastAsia"/>
          <w:kern w:val="0"/>
          <w:sz w:val="24"/>
          <w:szCs w:val="24"/>
        </w:rPr>
        <w:t>月</w:t>
      </w:r>
      <w:r>
        <w:rPr>
          <w:rFonts w:cs="Arial" w:asciiTheme="minorEastAsia" w:hAnsiTheme="minorEastAsia"/>
          <w:kern w:val="0"/>
          <w:sz w:val="24"/>
          <w:szCs w:val="24"/>
        </w:rPr>
        <w:t>1</w:t>
      </w:r>
      <w:r>
        <w:rPr>
          <w:rFonts w:hint="eastAsia" w:cs="Arial" w:asciiTheme="minorEastAsia" w:hAnsiTheme="minorEastAsia"/>
          <w:kern w:val="0"/>
          <w:sz w:val="24"/>
          <w:szCs w:val="24"/>
        </w:rPr>
        <w:t>日前到位。</w:t>
      </w:r>
    </w:p>
    <w:p w14:paraId="6D226A1D">
      <w:pPr>
        <w:widowControl/>
        <w:spacing w:line="500" w:lineRule="exact"/>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4</w:t>
      </w:r>
      <w:r>
        <w:rPr>
          <w:rFonts w:cs="Arial" w:asciiTheme="minorEastAsia" w:hAnsiTheme="minorEastAsia"/>
          <w:kern w:val="0"/>
          <w:sz w:val="24"/>
          <w:szCs w:val="24"/>
        </w:rPr>
        <w:t>、结算及支付方式</w:t>
      </w:r>
    </w:p>
    <w:p w14:paraId="2B821FCB">
      <w:pPr>
        <w:spacing w:line="380" w:lineRule="exact"/>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（1）宁波杭州湾湿地建设管理有限公司最终根据①保底营收金额、②营业收入上缴比例×年度营业收入，两者中的较高值作为年营收金额</w:t>
      </w:r>
      <w:r>
        <w:rPr>
          <w:rFonts w:cs="Arial" w:asciiTheme="minorEastAsia" w:hAnsiTheme="minorEastAsia"/>
          <w:kern w:val="0"/>
          <w:sz w:val="24"/>
          <w:szCs w:val="24"/>
        </w:rPr>
        <w:t>。</w:t>
      </w:r>
    </w:p>
    <w:p w14:paraId="3A0A661E">
      <w:pPr>
        <w:spacing w:line="380" w:lineRule="exact"/>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2）成交人的营业收入全部汇入宁波杭州湾湿地建设管理有限公司指定账户。费用按月结算，湿地方在每月前10个工作日内，将上月的营业收入按上缴比例扣除后的余款支付给成交人。支付前成交人应向宁波杭州湾湿地建设管理有限公司开具合格有效的增值税专用发票，否则宁波杭州湾湿地建设管理有限公司有权不予支付。</w:t>
      </w:r>
    </w:p>
    <w:p w14:paraId="3BFC6FA8">
      <w:pPr>
        <w:spacing w:line="380" w:lineRule="exact"/>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3）宁波杭州湾湿地建设管理有限公司在合作协议合作期满后15日内完成合作期内成交人上缴金额以及成交人营业收入的汇总工作，并确定最终的年营收金额。若合作期内成交人上缴的总金额低于保底营收金额，成交人在汇总工作完成后10个工作日内将差额支付给宁波杭州湾湿地建设管理有限公司。</w:t>
      </w:r>
    </w:p>
    <w:p w14:paraId="62C8808D">
      <w:pPr>
        <w:widowControl/>
        <w:spacing w:line="500" w:lineRule="exact"/>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w:t>
      </w:r>
      <w:r>
        <w:rPr>
          <w:rFonts w:cs="Arial" w:asciiTheme="minorEastAsia" w:hAnsiTheme="minorEastAsia"/>
          <w:kern w:val="0"/>
          <w:sz w:val="24"/>
          <w:szCs w:val="24"/>
        </w:rPr>
        <w:t>4</w:t>
      </w:r>
      <w:r>
        <w:rPr>
          <w:rFonts w:hint="eastAsia" w:cs="Arial" w:asciiTheme="minorEastAsia" w:hAnsiTheme="minorEastAsia"/>
          <w:kern w:val="0"/>
          <w:sz w:val="24"/>
          <w:szCs w:val="24"/>
        </w:rPr>
        <w:t>）营运</w:t>
      </w:r>
      <w:r>
        <w:rPr>
          <w:rFonts w:cs="Arial" w:asciiTheme="minorEastAsia" w:hAnsiTheme="minorEastAsia"/>
          <w:kern w:val="0"/>
          <w:sz w:val="24"/>
          <w:szCs w:val="24"/>
        </w:rPr>
        <w:t>期间因不可抗力的原因导致土地毁损和造成成交人损失的，双方互不承担责任。</w:t>
      </w:r>
      <w:r>
        <w:rPr>
          <w:rFonts w:hint="eastAsia" w:cs="Arial" w:asciiTheme="minorEastAsia" w:hAnsiTheme="minorEastAsia"/>
          <w:kern w:val="0"/>
          <w:sz w:val="24"/>
          <w:szCs w:val="24"/>
        </w:rPr>
        <w:t>安全责任</w:t>
      </w:r>
    </w:p>
    <w:p w14:paraId="1AC242F8">
      <w:pPr>
        <w:widowControl/>
        <w:spacing w:line="500" w:lineRule="exact"/>
        <w:ind w:firstLine="480"/>
        <w:jc w:val="left"/>
        <w:rPr>
          <w:rFonts w:cs="Arial" w:asciiTheme="minorEastAsia" w:hAnsiTheme="minorEastAsia"/>
          <w:b/>
          <w:kern w:val="0"/>
          <w:sz w:val="24"/>
          <w:szCs w:val="24"/>
        </w:rPr>
      </w:pPr>
      <w:r>
        <w:rPr>
          <w:rFonts w:hint="eastAsia" w:cs="Arial" w:asciiTheme="minorEastAsia" w:hAnsiTheme="minorEastAsia"/>
          <w:b/>
          <w:kern w:val="0"/>
          <w:sz w:val="24"/>
          <w:szCs w:val="24"/>
        </w:rPr>
        <w:t>六</w:t>
      </w:r>
      <w:r>
        <w:rPr>
          <w:rFonts w:cs="Arial" w:asciiTheme="minorEastAsia" w:hAnsiTheme="minorEastAsia"/>
          <w:b/>
          <w:kern w:val="0"/>
          <w:sz w:val="24"/>
          <w:szCs w:val="24"/>
        </w:rPr>
        <w:t>、其他约定事项</w:t>
      </w:r>
    </w:p>
    <w:p w14:paraId="298FD2C7">
      <w:pPr>
        <w:widowControl/>
        <w:spacing w:line="500" w:lineRule="exact"/>
        <w:ind w:firstLine="480"/>
        <w:jc w:val="left"/>
        <w:rPr>
          <w:rFonts w:cs="Arial" w:asciiTheme="minorEastAsia" w:hAnsiTheme="minorEastAsia"/>
          <w:color w:val="000000" w:themeColor="text1"/>
          <w:kern w:val="0"/>
          <w:sz w:val="24"/>
          <w:szCs w:val="24"/>
          <w14:textFill>
            <w14:solidFill>
              <w14:schemeClr w14:val="tx1"/>
            </w14:solidFill>
          </w14:textFill>
        </w:rPr>
      </w:pPr>
      <w:r>
        <w:rPr>
          <w:rFonts w:cs="Arial" w:asciiTheme="minorEastAsia" w:hAnsiTheme="minorEastAsia"/>
          <w:color w:val="000000" w:themeColor="text1"/>
          <w:kern w:val="0"/>
          <w:sz w:val="24"/>
          <w:szCs w:val="24"/>
          <w14:textFill>
            <w14:solidFill>
              <w14:schemeClr w14:val="tx1"/>
            </w14:solidFill>
          </w14:textFill>
        </w:rPr>
        <w:t>1、标的须按</w:t>
      </w:r>
      <w:r>
        <w:rPr>
          <w:rFonts w:hint="eastAsia" w:cs="Arial" w:asciiTheme="minorEastAsia" w:hAnsiTheme="minorEastAsia"/>
          <w:color w:val="000000" w:themeColor="text1"/>
          <w:kern w:val="0"/>
          <w:sz w:val="24"/>
          <w:szCs w:val="24"/>
          <w14:textFill>
            <w14:solidFill>
              <w14:schemeClr w14:val="tx1"/>
            </w14:solidFill>
          </w14:textFill>
        </w:rPr>
        <w:t>成交人指定</w:t>
      </w:r>
      <w:r>
        <w:rPr>
          <w:rFonts w:cs="Arial" w:asciiTheme="minorEastAsia" w:hAnsiTheme="minorEastAsia"/>
          <w:color w:val="000000" w:themeColor="text1"/>
          <w:kern w:val="0"/>
          <w:sz w:val="24"/>
          <w:szCs w:val="24"/>
          <w14:textFill>
            <w14:solidFill>
              <w14:schemeClr w14:val="tx1"/>
            </w14:solidFill>
          </w14:textFill>
        </w:rPr>
        <w:t>用途使用，</w:t>
      </w:r>
      <w:r>
        <w:rPr>
          <w:rFonts w:hint="eastAsia" w:cs="Arial" w:asciiTheme="minorEastAsia" w:hAnsiTheme="minorEastAsia"/>
          <w:color w:val="000000" w:themeColor="text1"/>
          <w:kern w:val="0"/>
          <w:sz w:val="24"/>
          <w:szCs w:val="24"/>
          <w14:textFill>
            <w14:solidFill>
              <w14:schemeClr w14:val="tx1"/>
            </w14:solidFill>
          </w14:textFill>
        </w:rPr>
        <w:t>不得擅自破坏或拆、搭建，不得从事任何非成自驾船无关的经营活动</w:t>
      </w:r>
      <w:r>
        <w:rPr>
          <w:rFonts w:cs="Arial" w:asciiTheme="minorEastAsia" w:hAnsiTheme="minorEastAsia"/>
          <w:color w:val="000000" w:themeColor="text1"/>
          <w:kern w:val="0"/>
          <w:sz w:val="24"/>
          <w:szCs w:val="24"/>
          <w14:textFill>
            <w14:solidFill>
              <w14:schemeClr w14:val="tx1"/>
            </w14:solidFill>
          </w14:textFill>
        </w:rPr>
        <w:t>。</w:t>
      </w:r>
    </w:p>
    <w:p w14:paraId="1CB6BC85">
      <w:pPr>
        <w:widowControl/>
        <w:spacing w:line="500" w:lineRule="exact"/>
        <w:ind w:firstLine="480"/>
        <w:jc w:val="left"/>
        <w:rPr>
          <w:rFonts w:cs="Arial" w:asciiTheme="minorEastAsia" w:hAnsiTheme="minorEastAsia"/>
          <w:kern w:val="0"/>
          <w:sz w:val="24"/>
          <w:szCs w:val="24"/>
        </w:rPr>
      </w:pPr>
      <w:r>
        <w:rPr>
          <w:rFonts w:cs="Arial" w:asciiTheme="minorEastAsia" w:hAnsiTheme="minorEastAsia"/>
          <w:color w:val="000000" w:themeColor="text1"/>
          <w:kern w:val="0"/>
          <w:sz w:val="24"/>
          <w:szCs w:val="24"/>
          <w14:textFill>
            <w14:solidFill>
              <w14:schemeClr w14:val="tx1"/>
            </w14:solidFill>
          </w14:textFill>
        </w:rPr>
        <w:t>2</w:t>
      </w:r>
      <w:r>
        <w:rPr>
          <w:rFonts w:hint="eastAsia" w:cs="Arial" w:asciiTheme="minorEastAsia" w:hAnsiTheme="minorEastAsia"/>
          <w:color w:val="000000" w:themeColor="text1"/>
          <w:kern w:val="0"/>
          <w:sz w:val="24"/>
          <w:szCs w:val="24"/>
          <w14:textFill>
            <w14:solidFill>
              <w14:schemeClr w14:val="tx1"/>
            </w14:solidFill>
          </w14:textFill>
        </w:rPr>
        <w:t>、</w:t>
      </w:r>
      <w:r>
        <w:rPr>
          <w:rFonts w:cs="Arial" w:asciiTheme="minorEastAsia" w:hAnsiTheme="minorEastAsia"/>
          <w:kern w:val="0"/>
          <w:sz w:val="24"/>
          <w:szCs w:val="24"/>
        </w:rPr>
        <w:t>承包期间，</w:t>
      </w:r>
      <w:r>
        <w:rPr>
          <w:rFonts w:hint="eastAsia" w:cs="Arial" w:asciiTheme="minorEastAsia" w:hAnsiTheme="minorEastAsia"/>
          <w:kern w:val="0"/>
          <w:sz w:val="24"/>
          <w:szCs w:val="24"/>
        </w:rPr>
        <w:t>成交人不得将运营权和管理进行再次转包</w:t>
      </w:r>
      <w:r>
        <w:rPr>
          <w:rFonts w:cs="Arial" w:asciiTheme="minorEastAsia" w:hAnsiTheme="minorEastAsia"/>
          <w:kern w:val="0"/>
          <w:sz w:val="24"/>
          <w:szCs w:val="24"/>
        </w:rPr>
        <w:t>。</w:t>
      </w:r>
    </w:p>
    <w:p w14:paraId="7A6785A8">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、成交人投放的</w:t>
      </w:r>
      <w:r>
        <w:rPr>
          <w:rFonts w:cs="Arial" w:asciiTheme="minorEastAsia" w:hAnsiTheme="minorEastAsia"/>
          <w:kern w:val="0"/>
          <w:sz w:val="24"/>
          <w:szCs w:val="24"/>
        </w:rPr>
        <w:t>设备本身质量问题产生的故障和破损</w:t>
      </w:r>
      <w:r>
        <w:rPr>
          <w:rFonts w:hint="eastAsia" w:cs="Arial" w:asciiTheme="minorEastAsia" w:hAnsiTheme="minorEastAsia"/>
          <w:kern w:val="0"/>
          <w:sz w:val="24"/>
          <w:szCs w:val="24"/>
        </w:rPr>
        <w:t>（</w:t>
      </w:r>
      <w:r>
        <w:rPr>
          <w:rFonts w:cs="Arial" w:asciiTheme="minorEastAsia" w:hAnsiTheme="minorEastAsia"/>
          <w:kern w:val="0"/>
          <w:sz w:val="24"/>
          <w:szCs w:val="24"/>
        </w:rPr>
        <w:t>例如正常安全使用环境下的自燃、产品自身质量问题等</w:t>
      </w:r>
      <w:r>
        <w:rPr>
          <w:rFonts w:hint="eastAsia" w:cs="Arial" w:asciiTheme="minorEastAsia" w:hAnsiTheme="minorEastAsia"/>
          <w:kern w:val="0"/>
          <w:sz w:val="24"/>
          <w:szCs w:val="24"/>
        </w:rPr>
        <w:t>）</w:t>
      </w:r>
      <w:r>
        <w:rPr>
          <w:rFonts w:cs="Arial" w:asciiTheme="minorEastAsia" w:hAnsiTheme="minorEastAsia"/>
          <w:kern w:val="0"/>
          <w:sz w:val="24"/>
          <w:szCs w:val="24"/>
        </w:rPr>
        <w:t>，由供应商及产品制造商</w:t>
      </w:r>
      <w:r>
        <w:rPr>
          <w:rFonts w:hint="eastAsia" w:cs="Arial" w:asciiTheme="minorEastAsia" w:hAnsiTheme="minorEastAsia"/>
          <w:kern w:val="0"/>
          <w:sz w:val="24"/>
          <w:szCs w:val="24"/>
        </w:rPr>
        <w:t>全部</w:t>
      </w:r>
      <w:r>
        <w:rPr>
          <w:rFonts w:cs="Arial" w:asciiTheme="minorEastAsia" w:hAnsiTheme="minorEastAsia"/>
          <w:kern w:val="0"/>
          <w:sz w:val="24"/>
          <w:szCs w:val="24"/>
        </w:rPr>
        <w:t>承担。</w:t>
      </w:r>
      <w:r>
        <w:rPr>
          <w:rFonts w:hint="eastAsia" w:cs="Arial" w:asciiTheme="minorEastAsia" w:hAnsiTheme="minorEastAsia"/>
          <w:kern w:val="0"/>
          <w:sz w:val="24"/>
          <w:szCs w:val="24"/>
        </w:rPr>
        <w:t>宁波杭州湾湿地建设管理有限公司对供应商所投放设备的使用风险不承任何担法律责任，</w:t>
      </w:r>
      <w:r>
        <w:rPr>
          <w:rFonts w:cs="Arial" w:asciiTheme="minorEastAsia" w:hAnsiTheme="minorEastAsia"/>
          <w:kern w:val="0"/>
          <w:sz w:val="24"/>
          <w:szCs w:val="24"/>
        </w:rPr>
        <w:t xml:space="preserve"> </w:t>
      </w:r>
    </w:p>
    <w:p w14:paraId="707F8A38">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4</w:t>
      </w:r>
      <w:r>
        <w:rPr>
          <w:rFonts w:hint="eastAsia" w:cs="Arial" w:asciiTheme="minorEastAsia" w:hAnsiTheme="minorEastAsia"/>
          <w:kern w:val="0"/>
          <w:sz w:val="24"/>
          <w:szCs w:val="24"/>
        </w:rPr>
        <w:t>、成交人投放的设备故障给园区工作人员或第三方所造成的任何损害(包括由此引起相关的律师费)，成交人必须给予全额赔偿使其免受损失。</w:t>
      </w:r>
    </w:p>
    <w:p w14:paraId="67E680D9">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5</w:t>
      </w:r>
      <w:r>
        <w:rPr>
          <w:rFonts w:hint="eastAsia" w:cs="Arial" w:asciiTheme="minorEastAsia" w:hAnsiTheme="minorEastAsia"/>
          <w:kern w:val="0"/>
          <w:sz w:val="24"/>
          <w:szCs w:val="24"/>
        </w:rPr>
        <w:t>、项目实施过程中应严格做好安全防范措施，如成交人项目实施人员在实施中违反操作规定造成人员伤亡事故或实施现场防范措施设置不明造成人员伤害事故，一切责任均有供应商负责，宁波杭州湾湿地建设管理有限公司所受的损失及一定程度的负面影响，成交人必须作出赔偿。</w:t>
      </w:r>
    </w:p>
    <w:p w14:paraId="38A8747A">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6</w:t>
      </w:r>
      <w:r>
        <w:rPr>
          <w:rFonts w:hint="eastAsia" w:cs="Arial" w:asciiTheme="minorEastAsia" w:hAnsiTheme="minorEastAsia"/>
          <w:kern w:val="0"/>
          <w:sz w:val="24"/>
          <w:szCs w:val="24"/>
        </w:rPr>
        <w:t>、成交人应连续投保足以履行其义务和责任的意外保险，确保租赁人在租赁过程中安全使用，由于设备引发的任何纠纷或损害，均由成交人负责处理和承担全部责任，宁波杭州湾湿地建设管理有限公司不承担任何责任。如因成交人不及时处理导致宁波杭州湾湿地建设管理有限公司对租赁人承担了赔偿责任，宁波杭州湾湿地建设管理有限公司有权按其实际承担责任的双倍向成交人追偿。</w:t>
      </w:r>
    </w:p>
    <w:p w14:paraId="31893347">
      <w:pPr>
        <w:widowControl/>
        <w:spacing w:line="500" w:lineRule="exact"/>
        <w:ind w:firstLine="480"/>
        <w:rPr>
          <w:rFonts w:cs="Arial" w:asciiTheme="minorEastAsia" w:hAnsiTheme="minorEastAsia"/>
          <w:kern w:val="0"/>
          <w:sz w:val="24"/>
          <w:szCs w:val="24"/>
        </w:rPr>
      </w:pPr>
      <w:r>
        <w:rPr>
          <w:rFonts w:cs="Arial" w:asciiTheme="minorEastAsia" w:hAnsiTheme="minorEastAsia"/>
          <w:kern w:val="0"/>
          <w:sz w:val="24"/>
          <w:szCs w:val="24"/>
        </w:rPr>
        <w:t>7、若成交人违反上述任意条款</w:t>
      </w:r>
      <w:r>
        <w:rPr>
          <w:rFonts w:hint="eastAsia" w:cs="Arial" w:asciiTheme="minorEastAsia" w:hAnsiTheme="minorEastAsia"/>
          <w:kern w:val="0"/>
          <w:sz w:val="24"/>
          <w:szCs w:val="24"/>
        </w:rPr>
        <w:t>，</w:t>
      </w:r>
      <w:r>
        <w:rPr>
          <w:rFonts w:cs="Arial" w:asciiTheme="minorEastAsia" w:hAnsiTheme="minorEastAsia"/>
          <w:kern w:val="0"/>
          <w:sz w:val="24"/>
          <w:szCs w:val="24"/>
        </w:rPr>
        <w:t>发包人有权提前收回</w:t>
      </w:r>
      <w:r>
        <w:rPr>
          <w:rFonts w:hint="eastAsia" w:cs="Arial" w:asciiTheme="minorEastAsia" w:hAnsiTheme="minorEastAsia"/>
          <w:kern w:val="0"/>
          <w:sz w:val="24"/>
          <w:szCs w:val="24"/>
        </w:rPr>
        <w:t>运营权和管理</w:t>
      </w:r>
      <w:r>
        <w:rPr>
          <w:rFonts w:cs="Arial" w:asciiTheme="minorEastAsia" w:hAnsiTheme="minorEastAsia"/>
          <w:kern w:val="0"/>
          <w:sz w:val="24"/>
          <w:szCs w:val="24"/>
        </w:rPr>
        <w:t>并终止</w:t>
      </w:r>
      <w:r>
        <w:rPr>
          <w:rFonts w:hint="eastAsia" w:cs="Arial" w:asciiTheme="minorEastAsia" w:hAnsiTheme="minorEastAsia"/>
          <w:kern w:val="0"/>
          <w:sz w:val="24"/>
          <w:szCs w:val="24"/>
        </w:rPr>
        <w:t>合同</w:t>
      </w:r>
      <w:r>
        <w:rPr>
          <w:rFonts w:cs="Arial" w:asciiTheme="minorEastAsia" w:hAnsiTheme="minorEastAsia"/>
          <w:kern w:val="0"/>
          <w:sz w:val="24"/>
          <w:szCs w:val="24"/>
        </w:rPr>
        <w:t>，成交价款不予退还，履约保证金不予退还。</w:t>
      </w:r>
    </w:p>
    <w:p w14:paraId="77810527">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8、承包期满，成交人及时向</w:t>
      </w:r>
      <w:r>
        <w:rPr>
          <w:rFonts w:hint="eastAsia" w:cs="Arial" w:asciiTheme="minorEastAsia" w:hAnsiTheme="minorEastAsia"/>
          <w:kern w:val="0"/>
          <w:sz w:val="24"/>
          <w:szCs w:val="24"/>
        </w:rPr>
        <w:t>发包人</w:t>
      </w:r>
      <w:r>
        <w:rPr>
          <w:rFonts w:cs="Arial" w:asciiTheme="minorEastAsia" w:hAnsiTheme="minorEastAsia"/>
          <w:kern w:val="0"/>
          <w:sz w:val="24"/>
          <w:szCs w:val="24"/>
        </w:rPr>
        <w:t>交还</w:t>
      </w:r>
      <w:r>
        <w:rPr>
          <w:rFonts w:hint="eastAsia" w:cs="Arial" w:asciiTheme="minorEastAsia" w:hAnsiTheme="minorEastAsia"/>
          <w:kern w:val="0"/>
          <w:sz w:val="24"/>
          <w:szCs w:val="24"/>
        </w:rPr>
        <w:t>运营权和管理</w:t>
      </w:r>
      <w:r>
        <w:rPr>
          <w:rFonts w:cs="Arial" w:asciiTheme="minorEastAsia" w:hAnsiTheme="minorEastAsia"/>
          <w:kern w:val="0"/>
          <w:sz w:val="24"/>
          <w:szCs w:val="24"/>
        </w:rPr>
        <w:t>或者协商继续</w:t>
      </w:r>
      <w:r>
        <w:rPr>
          <w:rFonts w:hint="eastAsia" w:cs="Arial" w:asciiTheme="minorEastAsia" w:hAnsiTheme="minorEastAsia"/>
          <w:kern w:val="0"/>
          <w:sz w:val="24"/>
          <w:szCs w:val="24"/>
        </w:rPr>
        <w:t>承包</w:t>
      </w:r>
      <w:r>
        <w:rPr>
          <w:rFonts w:cs="Arial" w:asciiTheme="minorEastAsia" w:hAnsiTheme="minorEastAsia"/>
          <w:kern w:val="0"/>
          <w:sz w:val="24"/>
          <w:szCs w:val="24"/>
        </w:rPr>
        <w:t>。</w:t>
      </w:r>
    </w:p>
    <w:p w14:paraId="665BFFB2">
      <w:pPr>
        <w:widowControl/>
        <w:spacing w:line="500" w:lineRule="exact"/>
        <w:ind w:firstLine="480"/>
        <w:jc w:val="left"/>
        <w:rPr>
          <w:rFonts w:cs="Arial" w:asciiTheme="minorEastAsia" w:hAnsiTheme="minorEastAsia"/>
          <w:kern w:val="0"/>
          <w:sz w:val="24"/>
          <w:szCs w:val="24"/>
        </w:rPr>
      </w:pPr>
      <w:r>
        <w:rPr>
          <w:rFonts w:cs="Arial" w:asciiTheme="minorEastAsia" w:hAnsiTheme="minorEastAsia"/>
          <w:kern w:val="0"/>
          <w:sz w:val="24"/>
          <w:szCs w:val="24"/>
        </w:rPr>
        <w:t>9、对标的物用“公告”、“须知”等任何方式所作的介绍、说明及评价，仅供竞价人参考，不构成</w:t>
      </w:r>
      <w:r>
        <w:rPr>
          <w:rFonts w:hint="eastAsia" w:cs="Arial" w:asciiTheme="minorEastAsia" w:hAnsiTheme="minorEastAsia"/>
          <w:kern w:val="0"/>
          <w:sz w:val="24"/>
          <w:szCs w:val="24"/>
        </w:rPr>
        <w:t>发包人</w:t>
      </w:r>
      <w:r>
        <w:rPr>
          <w:rFonts w:cs="Arial" w:asciiTheme="minorEastAsia" w:hAnsiTheme="minorEastAsia"/>
          <w:kern w:val="0"/>
          <w:sz w:val="24"/>
          <w:szCs w:val="24"/>
        </w:rPr>
        <w:t>对标的物的任何担保。竞价人在竞价前</w:t>
      </w:r>
      <w:r>
        <w:rPr>
          <w:rFonts w:hint="eastAsia" w:cs="Arial" w:asciiTheme="minorEastAsia" w:hAnsiTheme="minorEastAsia"/>
          <w:kern w:val="0"/>
          <w:sz w:val="24"/>
          <w:szCs w:val="24"/>
        </w:rPr>
        <w:t>可自行</w:t>
      </w:r>
      <w:r>
        <w:rPr>
          <w:rFonts w:cs="Arial" w:asciiTheme="minorEastAsia" w:hAnsiTheme="minorEastAsia"/>
          <w:kern w:val="0"/>
          <w:sz w:val="24"/>
          <w:szCs w:val="24"/>
        </w:rPr>
        <w:t>查阅相关资料，到现场亲自察看，还可向发包人提出质询，充分了解标的物之品质、缺陷、现状、界址等，竞价人一旦参与竞价，即表明已完全了解情况，并承诺遵守本竞价须知的相关规定，对其竞价行为自行承担责任。</w:t>
      </w:r>
    </w:p>
    <w:p w14:paraId="726D2CDF">
      <w:pPr>
        <w:widowControl/>
        <w:spacing w:line="500" w:lineRule="exact"/>
        <w:ind w:firstLine="480"/>
        <w:jc w:val="left"/>
        <w:rPr>
          <w:rFonts w:cs="Arial" w:asciiTheme="minorEastAsia" w:hAnsiTheme="minorEastAsia"/>
          <w:kern w:val="0"/>
          <w:sz w:val="24"/>
          <w:szCs w:val="24"/>
        </w:rPr>
      </w:pPr>
    </w:p>
    <w:p w14:paraId="54233959">
      <w:pPr>
        <w:widowControl/>
        <w:spacing w:line="500" w:lineRule="exact"/>
        <w:ind w:firstLine="480"/>
        <w:jc w:val="left"/>
        <w:rPr>
          <w:rFonts w:cs="Arial" w:asciiTheme="minorEastAsia" w:hAnsiTheme="minorEastAsia"/>
          <w:kern w:val="0"/>
          <w:sz w:val="24"/>
          <w:szCs w:val="24"/>
        </w:rPr>
      </w:pPr>
    </w:p>
    <w:p w14:paraId="44FC58B5">
      <w:pPr>
        <w:widowControl/>
        <w:spacing w:line="5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525F0"/>
    <w:rsid w:val="29934A6D"/>
    <w:rsid w:val="42B67B40"/>
    <w:rsid w:val="4FA7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2456</Words>
  <Characters>2525</Characters>
  <Lines>0</Lines>
  <Paragraphs>0</Paragraphs>
  <TotalTime>0</TotalTime>
  <ScaleCrop>false</ScaleCrop>
  <LinksUpToDate>false</LinksUpToDate>
  <CharactersWithSpaces>2528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2025-07-15T07:29:00Z</dcterms:created>
  <dc:creator>PC</dc:creator>
  <cp:lastModifiedBy>研学小助手</cp:lastModifiedBy>
  <dcterms:modified xsi:type="dcterms:W3CDTF">2025-07-22T08:27:46Z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eyJoZGlkIjoiYzFiNmQ2ZDY5OWM0MjJhMTVlNGIyNTUyMDJhMDBkZTAiLCJ1c2VySWQiOiIxNjI0Mjc0NDA4In0=</vt:lpwstr>
  </property>
  <property fmtid="{D5CDD505-2E9C-101B-9397-08002B2CF9AE}" pid="4" name="ICV">
    <vt:lpwstr>C0D06F1EBE57412B982479E3CD1B7DDB_12</vt:lpwstr>
  </property>
</Properties>
</file>